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b/>
          <w:color w:val="auto"/>
          <w:spacing w:val="0"/>
          <w:position w:val="0"/>
          <w:sz w:val="22"/>
          <w:shd w:fill="auto" w:val="clear"/>
        </w:rPr>
        <w:t xml:space="preserve">Jaipong</w:t>
      </w: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: </w:t>
      </w: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включить/выключить стратегию Jaipong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b/>
          <w:color w:val="auto"/>
          <w:spacing w:val="0"/>
          <w:position w:val="0"/>
          <w:sz w:val="22"/>
          <w:shd w:fill="auto" w:val="clear"/>
        </w:rPr>
        <w:t xml:space="preserve">Keroncong</w:t>
      </w: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: включить/выключить стратегию Keroncong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b/>
          <w:color w:val="auto"/>
          <w:spacing w:val="0"/>
          <w:position w:val="0"/>
          <w:sz w:val="22"/>
          <w:shd w:fill="auto" w:val="clear"/>
        </w:rPr>
        <w:t xml:space="preserve">Tortor</w:t>
      </w: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: включить/выключить стратегию Tortor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b/>
          <w:color w:val="auto"/>
          <w:spacing w:val="0"/>
          <w:position w:val="0"/>
          <w:sz w:val="22"/>
          <w:shd w:fill="auto" w:val="clear"/>
        </w:rPr>
        <w:t xml:space="preserve">OrdersSideOptimize</w:t>
      </w: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:  блокирует открытие нескольких сеток в 1 сторону. Лучше включать.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b/>
          <w:color w:val="auto"/>
          <w:spacing w:val="0"/>
          <w:position w:val="0"/>
          <w:sz w:val="22"/>
          <w:shd w:fill="auto" w:val="clear"/>
        </w:rPr>
        <w:t xml:space="preserve">MA_Keroncong</w:t>
      </w: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: включить/выключить индикатор Moving Avarage для стратегии Keroncong.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b/>
          <w:color w:val="auto"/>
          <w:spacing w:val="0"/>
          <w:position w:val="0"/>
          <w:sz w:val="22"/>
          <w:shd w:fill="auto" w:val="clear"/>
        </w:rPr>
        <w:t xml:space="preserve">Period_MA</w:t>
      </w: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: Период Moving Avarage для стратегии Keroncong.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b/>
          <w:color w:val="auto"/>
          <w:spacing w:val="0"/>
          <w:position w:val="0"/>
          <w:sz w:val="22"/>
          <w:shd w:fill="auto" w:val="clear"/>
        </w:rPr>
        <w:t xml:space="preserve">Delay_Jaipong</w:t>
      </w: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: минимальный интервал в минутах между открытием первой позиции по стратегии Jaipong. 0 без задержек.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b/>
          <w:color w:val="auto"/>
          <w:spacing w:val="0"/>
          <w:position w:val="0"/>
          <w:sz w:val="22"/>
          <w:shd w:fill="auto" w:val="clear"/>
        </w:rPr>
        <w:t xml:space="preserve">Delay_Keroncong</w:t>
      </w: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: минимальный интервал в минутах между открытием первой позиции по стратегии Keroncong. 0 без задержек.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b/>
          <w:color w:val="auto"/>
          <w:spacing w:val="0"/>
          <w:position w:val="0"/>
          <w:sz w:val="22"/>
          <w:shd w:fill="auto" w:val="clear"/>
        </w:rPr>
        <w:t xml:space="preserve">Delay_Tortor</w:t>
      </w: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: минимальный интервал в минутах между открытием первой позиции по стратегии Tortor. 0 без задержек.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b/>
          <w:color w:val="auto"/>
          <w:spacing w:val="0"/>
          <w:position w:val="0"/>
          <w:sz w:val="22"/>
          <w:shd w:fill="auto" w:val="clear"/>
        </w:rPr>
        <w:t xml:space="preserve">StopTradeAfterTP_Jaipong</w:t>
      </w: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: остановить открытие новых позиций, после закрытия сетки по стратегии Jaipong.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b/>
          <w:color w:val="auto"/>
          <w:spacing w:val="0"/>
          <w:position w:val="0"/>
          <w:sz w:val="22"/>
          <w:shd w:fill="auto" w:val="clear"/>
        </w:rPr>
        <w:t xml:space="preserve">StopTradeAfterTP_Keroncong</w:t>
      </w: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: остановить открытие новых позиций, после закрытия сетки по стратегии Keroncong.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b/>
          <w:color w:val="auto"/>
          <w:spacing w:val="0"/>
          <w:position w:val="0"/>
          <w:sz w:val="22"/>
          <w:shd w:fill="auto" w:val="clear"/>
        </w:rPr>
        <w:t xml:space="preserve">StopTradeAfterTP_Tortor</w:t>
      </w: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: остановить открытие новых позиций, после закрытия сетки по стратегии Tortor.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b/>
          <w:color w:val="auto"/>
          <w:spacing w:val="0"/>
          <w:position w:val="0"/>
          <w:sz w:val="22"/>
          <w:shd w:fill="auto" w:val="clear"/>
        </w:rPr>
        <w:t xml:space="preserve">LossLimit_Jaipong</w:t>
      </w: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: ограничитель прсадки в деньгах. При достижении указанной просадки, вся сеть ордеров по стратегии Jaipong будет закрыта.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b/>
          <w:color w:val="auto"/>
          <w:spacing w:val="0"/>
          <w:position w:val="0"/>
          <w:sz w:val="22"/>
          <w:shd w:fill="auto" w:val="clear"/>
        </w:rPr>
        <w:t xml:space="preserve">LossLimit_Keroncong</w:t>
      </w: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: ограничитель прсадки в деньгах. При достижении указанной просадки, вся сеть ордеров по стратегии Keroncong будет закрыта.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b/>
          <w:color w:val="auto"/>
          <w:spacing w:val="0"/>
          <w:position w:val="0"/>
          <w:sz w:val="22"/>
          <w:shd w:fill="auto" w:val="clear"/>
        </w:rPr>
        <w:t xml:space="preserve">LossLimit_Tortor</w:t>
      </w: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: ограничитель прсадки в деньгах. При достижении указанной просадки, вся сеть ордеров по стратегии Tortor будет закрыта.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b/>
          <w:color w:val="auto"/>
          <w:spacing w:val="0"/>
          <w:position w:val="0"/>
          <w:sz w:val="22"/>
          <w:shd w:fill="auto" w:val="clear"/>
        </w:rPr>
        <w:t xml:space="preserve">MaxTrades_Jaipong</w:t>
      </w: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: макс. кол-во колен по стратегии Jaipong.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b/>
          <w:color w:val="auto"/>
          <w:spacing w:val="0"/>
          <w:position w:val="0"/>
          <w:sz w:val="22"/>
          <w:shd w:fill="auto" w:val="clear"/>
        </w:rPr>
        <w:t xml:space="preserve">MaxTrades_Keroncong</w:t>
      </w: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: макс. кол-во колен по стратегии Keroncong.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b/>
          <w:color w:val="auto"/>
          <w:spacing w:val="0"/>
          <w:position w:val="0"/>
          <w:sz w:val="22"/>
          <w:shd w:fill="auto" w:val="clear"/>
        </w:rPr>
        <w:t xml:space="preserve">MaxTrades_Tortor</w:t>
      </w: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: макс. кол-во колен по стратегии Tortor.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b/>
          <w:color w:val="auto"/>
          <w:spacing w:val="0"/>
          <w:position w:val="0"/>
          <w:sz w:val="22"/>
          <w:shd w:fill="auto" w:val="clear"/>
        </w:rPr>
        <w:t xml:space="preserve">MagicNumber_Jaipong</w:t>
      </w: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: магический номер.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b/>
          <w:color w:val="auto"/>
          <w:spacing w:val="0"/>
          <w:position w:val="0"/>
          <w:sz w:val="22"/>
          <w:shd w:fill="auto" w:val="clear"/>
        </w:rPr>
        <w:t xml:space="preserve">MagicNumber_Keroncong</w:t>
      </w: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: магический номер.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b/>
          <w:color w:val="auto"/>
          <w:spacing w:val="0"/>
          <w:position w:val="0"/>
          <w:sz w:val="22"/>
          <w:shd w:fill="auto" w:val="clear"/>
        </w:rPr>
        <w:t xml:space="preserve">MagicNumber_Tortor</w:t>
      </w: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: магический номер.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b/>
          <w:color w:val="auto"/>
          <w:spacing w:val="0"/>
          <w:position w:val="0"/>
          <w:sz w:val="22"/>
          <w:shd w:fill="auto" w:val="clear"/>
        </w:rPr>
        <w:t xml:space="preserve">MaxLots</w:t>
      </w: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: Максимальный лот.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b/>
          <w:color w:val="auto"/>
          <w:spacing w:val="0"/>
          <w:position w:val="0"/>
          <w:sz w:val="22"/>
          <w:shd w:fill="auto" w:val="clear"/>
        </w:rPr>
        <w:t xml:space="preserve">DepositAutoMM</w:t>
      </w: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: автоматический расчет лота. Кол-во базовой валюты на лот 0,01. 0(ноль) = отключено.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b/>
          <w:color w:val="auto"/>
          <w:spacing w:val="0"/>
          <w:position w:val="0"/>
          <w:sz w:val="22"/>
          <w:shd w:fill="auto" w:val="clear"/>
        </w:rPr>
        <w:t xml:space="preserve">UseEquityStop</w:t>
      </w: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: включить/выключить стоп по эквити.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b/>
          <w:color w:val="auto"/>
          <w:spacing w:val="0"/>
          <w:position w:val="0"/>
          <w:sz w:val="22"/>
          <w:shd w:fill="auto" w:val="clear"/>
        </w:rPr>
        <w:t xml:space="preserve">TotalEquityRisk</w:t>
      </w: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: процент риска на каждую из стратегий. При срабатывании закроет все позиции по стратегии, где просадка превысила процент риска.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b/>
          <w:color w:val="auto"/>
          <w:spacing w:val="0"/>
          <w:position w:val="0"/>
          <w:sz w:val="22"/>
          <w:shd w:fill="auto" w:val="clear"/>
        </w:rPr>
        <w:t xml:space="preserve">CloseFriday</w:t>
      </w: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: включить/выключить. Запретить открытие новых позиций в пятницу.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b/>
          <w:color w:val="auto"/>
          <w:spacing w:val="0"/>
          <w:position w:val="0"/>
          <w:sz w:val="22"/>
          <w:shd w:fill="auto" w:val="clear"/>
        </w:rPr>
        <w:t xml:space="preserve">CloseFridayHour</w:t>
      </w: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: время срабатывания функции CloseFriday.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b/>
          <w:color w:val="auto"/>
          <w:spacing w:val="0"/>
          <w:position w:val="0"/>
          <w:sz w:val="22"/>
          <w:shd w:fill="auto" w:val="clear"/>
        </w:rPr>
        <w:t xml:space="preserve">OpenMondey</w:t>
      </w: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: включить/выключить. Время открытия новых позиций в понедельник.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b/>
          <w:color w:val="auto"/>
          <w:spacing w:val="0"/>
          <w:position w:val="0"/>
          <w:sz w:val="22"/>
          <w:shd w:fill="auto" w:val="clear"/>
        </w:rPr>
        <w:t xml:space="preserve">OpenMondeyHour</w:t>
      </w: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: час, с которого советник может открывать новые позиции в понедельник. Работает при условии, если включено OpenMondey.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b/>
          <w:color w:val="auto"/>
          <w:spacing w:val="0"/>
          <w:position w:val="0"/>
          <w:sz w:val="22"/>
          <w:shd w:fill="auto" w:val="clear"/>
        </w:rPr>
        <w:t xml:space="preserve">UseTimer</w:t>
      </w: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: включить/выключить таймер торговли.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b/>
          <w:color w:val="auto"/>
          <w:spacing w:val="0"/>
          <w:position w:val="0"/>
          <w:sz w:val="22"/>
          <w:shd w:fill="auto" w:val="clear"/>
        </w:rPr>
        <w:t xml:space="preserve">StartHour</w:t>
      </w: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: время начала торгов. Работает при включенном UseTimer.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b/>
          <w:color w:val="auto"/>
          <w:spacing w:val="0"/>
          <w:position w:val="0"/>
          <w:sz w:val="22"/>
          <w:shd w:fill="auto" w:val="clear"/>
        </w:rPr>
        <w:t xml:space="preserve">StopHour</w:t>
      </w: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: время конца торгов. Работает при включенном UseTimer.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b/>
          <w:color w:val="auto"/>
          <w:spacing w:val="0"/>
          <w:position w:val="0"/>
          <w:sz w:val="22"/>
          <w:shd w:fill="auto" w:val="clear"/>
        </w:rPr>
        <w:t xml:space="preserve">AvoidNews</w:t>
      </w: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: включить/выключить фильтр торговли на новостях.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b/>
          <w:color w:val="auto"/>
          <w:spacing w:val="0"/>
          <w:position w:val="0"/>
          <w:sz w:val="22"/>
          <w:shd w:fill="auto" w:val="clear"/>
        </w:rPr>
        <w:t xml:space="preserve">UTimeDo</w:t>
      </w: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: за сколько минут до начала новости не открывать новые позиции. Указывать в минутах.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b/>
          <w:color w:val="auto"/>
          <w:spacing w:val="0"/>
          <w:position w:val="0"/>
          <w:sz w:val="22"/>
          <w:shd w:fill="auto" w:val="clear"/>
        </w:rPr>
        <w:t xml:space="preserve">UTimePosle</w:t>
      </w: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: через сколько минут после новости не открывать новые позиции. Указывать в минутах.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b/>
          <w:color w:val="auto"/>
          <w:spacing w:val="0"/>
          <w:position w:val="0"/>
          <w:sz w:val="22"/>
          <w:shd w:fill="auto" w:val="clear"/>
        </w:rPr>
        <w:t xml:space="preserve">Uoffset</w:t>
      </w: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: Смещение времени брокера по GMT.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b/>
          <w:color w:val="auto"/>
          <w:spacing w:val="0"/>
          <w:position w:val="0"/>
          <w:sz w:val="22"/>
          <w:shd w:fill="auto" w:val="clear"/>
        </w:rPr>
        <w:t xml:space="preserve">Vhigh</w:t>
      </w: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: включить/выключить фильтр по важным новостям.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b/>
          <w:color w:val="auto"/>
          <w:spacing w:val="0"/>
          <w:position w:val="0"/>
          <w:sz w:val="22"/>
          <w:shd w:fill="auto" w:val="clear"/>
        </w:rPr>
        <w:t xml:space="preserve">Vmedium</w:t>
      </w: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: включить/выключить фильтр по новостям средней важности.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b/>
          <w:color w:val="auto"/>
          <w:spacing w:val="0"/>
          <w:position w:val="0"/>
          <w:sz w:val="22"/>
          <w:shd w:fill="auto" w:val="clear"/>
        </w:rPr>
        <w:t xml:space="preserve">Vlow</w:t>
      </w: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: включить/выключить фильтр по новостям низкой важности.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b/>
          <w:color w:val="auto"/>
          <w:spacing w:val="0"/>
          <w:position w:val="0"/>
          <w:sz w:val="22"/>
          <w:shd w:fill="auto" w:val="clear"/>
        </w:rPr>
        <w:t xml:space="preserve">Lots</w:t>
      </w: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: лот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b/>
          <w:color w:val="auto"/>
          <w:spacing w:val="0"/>
          <w:position w:val="0"/>
          <w:sz w:val="22"/>
          <w:shd w:fill="auto" w:val="clear"/>
        </w:rPr>
        <w:t xml:space="preserve">BaseLotLevel</w:t>
      </w: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: кол-во колен, которые будут открываться с стандратным лотом. Если Lot = 0.01 BaseLotLevel = 3, множитель = 2, то сеть будет выстравиваться с лотами: 0.01, 0.01, 0.01, 0.02.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b/>
          <w:color w:val="auto"/>
          <w:spacing w:val="0"/>
          <w:position w:val="0"/>
          <w:sz w:val="22"/>
          <w:shd w:fill="auto" w:val="clear"/>
        </w:rPr>
        <w:t xml:space="preserve">LotExponent</w:t>
      </w: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: множитель лота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b/>
          <w:color w:val="auto"/>
          <w:spacing w:val="0"/>
          <w:position w:val="0"/>
          <w:sz w:val="22"/>
          <w:shd w:fill="auto" w:val="clear"/>
        </w:rPr>
        <w:t xml:space="preserve">AutoGridStepAndProfit</w:t>
      </w: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: шаг и ТП задается автоматически. На основании дневной волантильности.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b/>
          <w:color w:val="auto"/>
          <w:spacing w:val="0"/>
          <w:position w:val="0"/>
          <w:sz w:val="22"/>
          <w:shd w:fill="auto" w:val="clear"/>
        </w:rPr>
        <w:t xml:space="preserve">TakeProfit</w:t>
      </w: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: ТП в пунктах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b/>
          <w:color w:val="auto"/>
          <w:spacing w:val="0"/>
          <w:position w:val="0"/>
          <w:sz w:val="22"/>
          <w:shd w:fill="auto" w:val="clear"/>
        </w:rPr>
        <w:t xml:space="preserve">Slippage</w:t>
      </w: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: проскальзывание в пунктах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b/>
          <w:color w:val="auto"/>
          <w:spacing w:val="0"/>
          <w:position w:val="0"/>
          <w:sz w:val="22"/>
          <w:shd w:fill="auto" w:val="clear"/>
        </w:rPr>
        <w:t xml:space="preserve">Step_Jaipong</w:t>
      </w: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: минимальный шаг, для открытия новой позиции в сетке, по стратегии Jaipong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b/>
          <w:color w:val="auto"/>
          <w:spacing w:val="0"/>
          <w:position w:val="0"/>
          <w:sz w:val="22"/>
          <w:shd w:fill="auto" w:val="clear"/>
        </w:rPr>
        <w:t xml:space="preserve">Step_Keroncong</w:t>
      </w: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: минимальный шаг, для открытия новой позиции в сетке, по стратегии Keroncong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b/>
          <w:color w:val="auto"/>
          <w:spacing w:val="0"/>
          <w:position w:val="0"/>
          <w:sz w:val="22"/>
          <w:shd w:fill="auto" w:val="clear"/>
        </w:rPr>
        <w:t xml:space="preserve">Step_Tortor</w:t>
      </w: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: минимальный шаг, для открытия новой позиции в сетке, по стратегии Tortor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b/>
          <w:color w:val="auto"/>
          <w:spacing w:val="0"/>
          <w:position w:val="0"/>
          <w:sz w:val="22"/>
          <w:shd w:fill="auto" w:val="clear"/>
        </w:rPr>
        <w:t xml:space="preserve">DistanceExponent</w:t>
      </w: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: множитель шага.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b/>
          <w:color w:val="auto"/>
          <w:spacing w:val="0"/>
          <w:position w:val="0"/>
          <w:sz w:val="22"/>
          <w:shd w:fill="auto" w:val="clear"/>
        </w:rPr>
        <w:t xml:space="preserve">BaseDistanceLevel</w:t>
      </w: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: кол-во колен в сетке с одинаковой дистанцией, если DistanceExponent 2, Step 100, BaseDistanceLevel 3, то сеть будет выстроена с мин. шагом: 100, 100, 100, 200.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